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07" w:rsidRPr="00A91C07" w:rsidRDefault="00A91C07" w:rsidP="00A91C07">
      <w:pPr>
        <w:widowControl/>
        <w:jc w:val="center"/>
        <w:rPr>
          <w:rFonts w:ascii="ＭＳ ゴシック" w:eastAsia="ＭＳ ゴシック" w:hAnsi="ＭＳ ゴシック" w:cs="メイリオ"/>
          <w:color w:val="333333"/>
          <w:kern w:val="0"/>
          <w:sz w:val="24"/>
        </w:rPr>
      </w:pPr>
      <w:r w:rsidRPr="00A91C07">
        <w:rPr>
          <w:rFonts w:ascii="ＭＳ ゴシック" w:eastAsia="ＭＳ ゴシック" w:hAnsi="ＭＳ ゴシック" w:cs="メイリオ" w:hint="eastAsia"/>
          <w:b/>
          <w:bCs/>
          <w:color w:val="333333"/>
          <w:kern w:val="0"/>
          <w:sz w:val="24"/>
        </w:rPr>
        <w:t>職員代表者選出選挙公示</w:t>
      </w:r>
    </w:p>
    <w:p w:rsidR="00A91C07" w:rsidRPr="00A91C07" w:rsidRDefault="00A91C07" w:rsidP="00A91C07">
      <w:pPr>
        <w:widowControl/>
        <w:wordWrap w:val="0"/>
        <w:jc w:val="left"/>
        <w:rPr>
          <w:rFonts w:ascii="ＭＳ ゴシック" w:eastAsia="ＭＳ ゴシック" w:hAnsi="ＭＳ ゴシック" w:cs="メイリオ"/>
          <w:color w:val="333333"/>
          <w:kern w:val="0"/>
          <w:sz w:val="24"/>
        </w:rPr>
      </w:pPr>
      <w:r w:rsidRPr="00A91C07">
        <w:rPr>
          <w:rFonts w:ascii="ＭＳ ゴシック" w:eastAsia="ＭＳ ゴシック" w:hAnsi="ＭＳ ゴシック" w:cs="メイリオ" w:hint="eastAsia"/>
          <w:color w:val="333333"/>
          <w:kern w:val="0"/>
          <w:sz w:val="24"/>
        </w:rPr>
        <w:t> </w:t>
      </w:r>
    </w:p>
    <w:p w:rsidR="00A91C07" w:rsidRPr="00A91C07" w:rsidRDefault="00A91C07" w:rsidP="00A91C07">
      <w:pPr>
        <w:widowControl/>
        <w:wordWrap w:val="0"/>
        <w:ind w:firstLineChars="100" w:firstLine="22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労働基準法第24条（賃金の支払）、労働基準法第36条（時間外及び休日の労働）、労働基準法第39条（年次有給休暇）、労働基準法第90条（就業規則の作成または変更）などで労使協定当事者との協定締結が義務づけられてい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よって、下記のとおり、労働基準法に基づき労使協定の当事者となる</w:t>
      </w:r>
      <w:r w:rsidR="002145D7">
        <w:rPr>
          <w:rFonts w:cs="メイリオ" w:hint="eastAsia"/>
          <w:color w:val="333333"/>
          <w:kern w:val="0"/>
          <w:sz w:val="22"/>
          <w:szCs w:val="22"/>
        </w:rPr>
        <w:t>職員</w:t>
      </w:r>
      <w:r w:rsidRPr="00A91C07">
        <w:rPr>
          <w:rFonts w:cs="メイリオ" w:hint="eastAsia"/>
          <w:color w:val="333333"/>
          <w:kern w:val="0"/>
          <w:sz w:val="22"/>
          <w:szCs w:val="22"/>
        </w:rPr>
        <w:t>代表を選出する選挙の公示を行います。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A91C07" w:rsidRPr="00A91C07" w:rsidRDefault="00A91C07" w:rsidP="00A91C07">
      <w:pPr>
        <w:widowControl/>
        <w:jc w:val="center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記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１．立候補の届出または受付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平成27年4月3日から4月10日までの7日間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事務局で受け付けますので、期間内に届けてください。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運営責任者以外の職員は誰でも自由に立候補ができます。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立候補をしたことや、立候補にあたって公約や意見表明をし、投票を依頼したことで不利益を受けることは一切ありません。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２．選出方法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立候補者のうち１名の氏名を投票用紙に記入する方法で行います。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立候補者が１名の場合は、丸印を記入する信任投票で行います。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なお、立候補者がいない場合は、法人にて適切と思われる職員1名を選出しますので、この職員をもって立候補者とします。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いずれの場合も、無記名で投票するものとし、有権者数の過半数の得票を得たときのみ当選となります。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有権者は、派遣職員以外の正規職員、契約職員の名称のいかんにかかわらず、在籍者全員となります。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３．投票の期間と場所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平成27年4月12日から4月18日までの7日間に、事務局で割印の押された投票用紙を受け取って、会議室にある投票箱に投票してください。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投票時間は9:00から18:00までです。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４．開票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4月19日の投票時間の終了次第、即時開票します。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開票の立会人には一切の制限がありません。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５．問い合わせ先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この職員代表者選挙の事務作業は事務局が行います。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 xml:space="preserve">　選</w:t>
      </w:r>
      <w:r w:rsidR="002145D7">
        <w:rPr>
          <w:rFonts w:cs="メイリオ" w:hint="eastAsia"/>
          <w:color w:val="333333"/>
          <w:kern w:val="0"/>
          <w:sz w:val="22"/>
          <w:szCs w:val="22"/>
        </w:rPr>
        <w:t>挙は労働基準法等の法令に従って行いますが、詳細等については事務局</w:t>
      </w:r>
      <w:r w:rsidRPr="00A91C07">
        <w:rPr>
          <w:rFonts w:cs="メイリオ" w:hint="eastAsia"/>
          <w:color w:val="333333"/>
          <w:kern w:val="0"/>
          <w:sz w:val="22"/>
          <w:szCs w:val="22"/>
        </w:rPr>
        <w:t>へお問い合わせください。</w:t>
      </w:r>
    </w:p>
    <w:p w:rsidR="00A91C07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 </w:t>
      </w:r>
    </w:p>
    <w:p w:rsidR="00726ACF" w:rsidRPr="00A91C07" w:rsidRDefault="00A91C07" w:rsidP="00A91C07">
      <w:pPr>
        <w:widowControl/>
        <w:wordWrap w:val="0"/>
        <w:jc w:val="left"/>
        <w:rPr>
          <w:rFonts w:cs="メイリオ"/>
          <w:color w:val="333333"/>
          <w:kern w:val="0"/>
          <w:sz w:val="22"/>
          <w:szCs w:val="22"/>
        </w:rPr>
      </w:pPr>
      <w:r w:rsidRPr="00A91C07">
        <w:rPr>
          <w:rFonts w:cs="メイリオ" w:hint="eastAsia"/>
          <w:color w:val="333333"/>
          <w:kern w:val="0"/>
          <w:sz w:val="22"/>
          <w:szCs w:val="22"/>
        </w:rPr>
        <w:t>以　上</w:t>
      </w:r>
    </w:p>
    <w:sectPr w:rsidR="00726ACF" w:rsidRPr="00A91C07" w:rsidSect="00A91C07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97" w:rsidRDefault="00921697" w:rsidP="002145D7">
      <w:r>
        <w:separator/>
      </w:r>
    </w:p>
  </w:endnote>
  <w:endnote w:type="continuationSeparator" w:id="0">
    <w:p w:rsidR="00921697" w:rsidRDefault="00921697" w:rsidP="0021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97" w:rsidRDefault="00921697" w:rsidP="002145D7">
      <w:r>
        <w:separator/>
      </w:r>
    </w:p>
  </w:footnote>
  <w:footnote w:type="continuationSeparator" w:id="0">
    <w:p w:rsidR="00921697" w:rsidRDefault="00921697" w:rsidP="00214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C07"/>
    <w:rsid w:val="002145D7"/>
    <w:rsid w:val="00726ACF"/>
    <w:rsid w:val="00921697"/>
    <w:rsid w:val="00A91C07"/>
    <w:rsid w:val="00B95438"/>
    <w:rsid w:val="00C35F13"/>
    <w:rsid w:val="00DF5B1C"/>
    <w:rsid w:val="00F7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="ＭＳ Ｐ明朝" w:cs="ＭＳ 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0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14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45D7"/>
    <w:rPr>
      <w:kern w:val="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14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45D7"/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7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83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2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5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1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2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0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6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4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5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6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4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5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9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7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7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3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kurita</dc:creator>
  <cp:lastModifiedBy>kurita</cp:lastModifiedBy>
  <cp:revision>2</cp:revision>
  <dcterms:created xsi:type="dcterms:W3CDTF">2015-04-26T05:54:00Z</dcterms:created>
  <dcterms:modified xsi:type="dcterms:W3CDTF">2015-04-26T06:01:00Z</dcterms:modified>
</cp:coreProperties>
</file>